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71E5" w14:textId="77777777" w:rsidR="005643D4" w:rsidRPr="00B37017" w:rsidRDefault="005643D4" w:rsidP="005643D4">
      <w:pPr>
        <w:jc w:val="center"/>
        <w:rPr>
          <w:rFonts w:ascii="Tahoma" w:hAnsi="Tahoma" w:cs="Tahoma"/>
          <w:sz w:val="16"/>
          <w:szCs w:val="16"/>
        </w:rPr>
      </w:pPr>
    </w:p>
    <w:p w14:paraId="21EE2C1E" w14:textId="77777777" w:rsidR="005643D4" w:rsidRDefault="005643D4" w:rsidP="005643D4">
      <w:pPr>
        <w:jc w:val="center"/>
        <w:rPr>
          <w:rFonts w:ascii="Tahoma" w:hAnsi="Tahoma" w:cs="Tahoma"/>
          <w:b/>
          <w:sz w:val="32"/>
          <w:szCs w:val="32"/>
        </w:rPr>
      </w:pPr>
      <w:r>
        <w:rPr>
          <w:rFonts w:ascii="Tahoma" w:hAnsi="Tahoma" w:cs="Tahoma"/>
          <w:b/>
          <w:sz w:val="32"/>
          <w:szCs w:val="32"/>
        </w:rPr>
        <w:t>Role Outline</w:t>
      </w:r>
    </w:p>
    <w:p w14:paraId="491F5124" w14:textId="77777777" w:rsidR="005643D4" w:rsidRPr="00B37017" w:rsidRDefault="005643D4" w:rsidP="005643D4">
      <w:pPr>
        <w:jc w:val="center"/>
        <w:rPr>
          <w:rFonts w:ascii="Tahoma" w:hAnsi="Tahoma" w:cs="Tahoma"/>
          <w:sz w:val="16"/>
          <w:szCs w:val="16"/>
        </w:rPr>
      </w:pPr>
    </w:p>
    <w:p w14:paraId="5178AE8A" w14:textId="77777777" w:rsidR="005643D4" w:rsidRPr="00637851" w:rsidRDefault="005643D4" w:rsidP="005643D4">
      <w:pPr>
        <w:pBdr>
          <w:bottom w:val="single" w:sz="4" w:space="1" w:color="auto"/>
        </w:pBdr>
        <w:rPr>
          <w:rFonts w:ascii="Tahoma" w:hAnsi="Tahoma" w:cs="Tahoma"/>
          <w:b/>
          <w:sz w:val="24"/>
          <w:szCs w:val="24"/>
        </w:rPr>
      </w:pPr>
      <w:r w:rsidRPr="00637851">
        <w:rPr>
          <w:rFonts w:ascii="Tahoma" w:hAnsi="Tahoma" w:cs="Tahoma"/>
          <w:b/>
          <w:sz w:val="24"/>
          <w:szCs w:val="24"/>
        </w:rPr>
        <w:t>Role title: S</w:t>
      </w:r>
      <w:r>
        <w:rPr>
          <w:rFonts w:ascii="Tahoma" w:hAnsi="Tahoma" w:cs="Tahoma"/>
          <w:b/>
          <w:sz w:val="24"/>
          <w:szCs w:val="24"/>
        </w:rPr>
        <w:t>ound</w:t>
      </w:r>
      <w:r w:rsidRPr="00637851">
        <w:rPr>
          <w:rFonts w:ascii="Tahoma" w:hAnsi="Tahoma" w:cs="Tahoma"/>
          <w:b/>
          <w:sz w:val="24"/>
          <w:szCs w:val="24"/>
        </w:rPr>
        <w:t xml:space="preserve"> Operator</w:t>
      </w:r>
    </w:p>
    <w:p w14:paraId="1DCCC385" w14:textId="77777777" w:rsidR="005643D4" w:rsidRPr="00637851" w:rsidRDefault="005643D4" w:rsidP="005643D4">
      <w:pPr>
        <w:pBdr>
          <w:bottom w:val="single" w:sz="4" w:space="1" w:color="auto"/>
        </w:pBdr>
        <w:rPr>
          <w:rFonts w:ascii="Tahoma" w:hAnsi="Tahoma" w:cs="Tahoma"/>
          <w:sz w:val="16"/>
          <w:szCs w:val="16"/>
        </w:rPr>
      </w:pPr>
    </w:p>
    <w:p w14:paraId="5375818F" w14:textId="77777777" w:rsidR="005643D4" w:rsidRDefault="005643D4" w:rsidP="005643D4">
      <w:pPr>
        <w:pBdr>
          <w:bottom w:val="single" w:sz="4" w:space="1" w:color="auto"/>
        </w:pBdr>
        <w:rPr>
          <w:rFonts w:ascii="Tahoma" w:hAnsi="Tahoma" w:cs="Tahoma"/>
          <w:sz w:val="24"/>
          <w:szCs w:val="24"/>
        </w:rPr>
      </w:pPr>
      <w:r>
        <w:rPr>
          <w:rFonts w:ascii="Tahoma" w:hAnsi="Tahoma" w:cs="Tahoma"/>
          <w:sz w:val="24"/>
          <w:szCs w:val="24"/>
        </w:rPr>
        <w:t xml:space="preserve">In </w:t>
      </w:r>
      <w:r w:rsidR="0046368B">
        <w:rPr>
          <w:rFonts w:ascii="Tahoma" w:hAnsi="Tahoma" w:cs="Tahoma"/>
          <w:sz w:val="24"/>
          <w:szCs w:val="24"/>
        </w:rPr>
        <w:t xml:space="preserve">                                                             </w:t>
      </w:r>
      <w:r>
        <w:rPr>
          <w:rFonts w:ascii="Tahoma" w:hAnsi="Tahoma" w:cs="Tahoma"/>
          <w:sz w:val="24"/>
          <w:szCs w:val="24"/>
        </w:rPr>
        <w:t xml:space="preserve"> Methodist Church</w:t>
      </w:r>
    </w:p>
    <w:p w14:paraId="5DF82649" w14:textId="77777777" w:rsidR="005643D4" w:rsidRPr="00637851" w:rsidRDefault="005643D4" w:rsidP="005643D4">
      <w:pPr>
        <w:pBdr>
          <w:bottom w:val="single" w:sz="4" w:space="1" w:color="auto"/>
        </w:pBdr>
        <w:rPr>
          <w:rFonts w:ascii="Tahoma" w:hAnsi="Tahoma" w:cs="Tahoma"/>
          <w:sz w:val="16"/>
          <w:szCs w:val="16"/>
        </w:rPr>
      </w:pPr>
    </w:p>
    <w:p w14:paraId="13E1A879" w14:textId="77777777" w:rsidR="005643D4" w:rsidRDefault="005643D4" w:rsidP="005643D4">
      <w:pPr>
        <w:pBdr>
          <w:bottom w:val="single" w:sz="4" w:space="1" w:color="auto"/>
        </w:pBdr>
        <w:rPr>
          <w:rFonts w:ascii="Tahoma" w:hAnsi="Tahoma" w:cs="Tahoma"/>
          <w:sz w:val="24"/>
          <w:szCs w:val="24"/>
        </w:rPr>
      </w:pPr>
      <w:r>
        <w:rPr>
          <w:rFonts w:ascii="Tahoma" w:hAnsi="Tahoma" w:cs="Tahoma"/>
          <w:sz w:val="24"/>
          <w:szCs w:val="24"/>
        </w:rPr>
        <w:t xml:space="preserve">This role plays an important role in enabling worship on Sunday mornings and is a service to the congregation. The role does not require the volunteer to attend church council meetings. </w:t>
      </w:r>
    </w:p>
    <w:p w14:paraId="5308D74A" w14:textId="77777777" w:rsidR="005643D4" w:rsidRPr="00B37017" w:rsidRDefault="005643D4" w:rsidP="005643D4">
      <w:pPr>
        <w:pBdr>
          <w:bottom w:val="single" w:sz="4" w:space="1" w:color="auto"/>
        </w:pBdr>
        <w:rPr>
          <w:rFonts w:ascii="Tahoma" w:hAnsi="Tahoma" w:cs="Tahoma"/>
          <w:sz w:val="12"/>
          <w:szCs w:val="12"/>
        </w:rPr>
      </w:pPr>
    </w:p>
    <w:p w14:paraId="1538079B" w14:textId="77777777" w:rsidR="005643D4" w:rsidRPr="00B37017" w:rsidRDefault="005643D4" w:rsidP="005643D4">
      <w:pPr>
        <w:tabs>
          <w:tab w:val="left" w:pos="2040"/>
        </w:tabs>
        <w:rPr>
          <w:rFonts w:ascii="Tahoma" w:hAnsi="Tahoma" w:cs="Tahoma"/>
          <w:sz w:val="12"/>
          <w:szCs w:val="12"/>
        </w:rPr>
      </w:pPr>
    </w:p>
    <w:p w14:paraId="218870FE" w14:textId="77777777" w:rsidR="005643D4" w:rsidRDefault="005643D4" w:rsidP="005643D4">
      <w:pPr>
        <w:tabs>
          <w:tab w:val="left" w:pos="2040"/>
        </w:tabs>
        <w:rPr>
          <w:rFonts w:ascii="Tahoma" w:hAnsi="Tahoma" w:cs="Tahoma"/>
          <w:i/>
          <w:sz w:val="24"/>
          <w:szCs w:val="24"/>
        </w:rPr>
      </w:pPr>
      <w:r>
        <w:rPr>
          <w:rFonts w:ascii="Tahoma" w:hAnsi="Tahoma" w:cs="Tahoma"/>
          <w:i/>
          <w:sz w:val="24"/>
          <w:szCs w:val="24"/>
        </w:rPr>
        <w:t>Part 1</w:t>
      </w:r>
    </w:p>
    <w:p w14:paraId="0A639625" w14:textId="77777777" w:rsidR="005643D4" w:rsidRPr="00637851" w:rsidRDefault="005643D4" w:rsidP="005643D4">
      <w:pPr>
        <w:tabs>
          <w:tab w:val="left" w:pos="2040"/>
        </w:tabs>
        <w:rPr>
          <w:rFonts w:ascii="Tahoma" w:hAnsi="Tahoma" w:cs="Tahoma"/>
          <w:sz w:val="16"/>
          <w:szCs w:val="16"/>
        </w:rPr>
      </w:pPr>
    </w:p>
    <w:p w14:paraId="2983C310" w14:textId="77777777" w:rsidR="005643D4" w:rsidRPr="00637851" w:rsidRDefault="005643D4" w:rsidP="005643D4">
      <w:pPr>
        <w:rPr>
          <w:rFonts w:ascii="Tahoma" w:hAnsi="Tahoma" w:cs="Tahoma"/>
          <w:b/>
          <w:sz w:val="24"/>
          <w:szCs w:val="24"/>
        </w:rPr>
      </w:pPr>
      <w:r w:rsidRPr="00637851">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3EDF0A70" w14:textId="77777777" w:rsidR="005643D4" w:rsidRPr="00637851" w:rsidRDefault="005643D4" w:rsidP="005643D4">
      <w:pPr>
        <w:tabs>
          <w:tab w:val="left" w:pos="2040"/>
        </w:tabs>
        <w:rPr>
          <w:rFonts w:ascii="Tahoma" w:hAnsi="Tahoma" w:cs="Tahoma"/>
          <w:sz w:val="16"/>
          <w:szCs w:val="16"/>
        </w:rPr>
      </w:pPr>
    </w:p>
    <w:p w14:paraId="0DA04B6C" w14:textId="77777777" w:rsidR="005643D4" w:rsidRDefault="005643D4" w:rsidP="005643D4">
      <w:pPr>
        <w:tabs>
          <w:tab w:val="left" w:pos="2040"/>
        </w:tabs>
        <w:rPr>
          <w:rFonts w:ascii="Tahoma" w:hAnsi="Tahoma" w:cs="Tahoma"/>
          <w:i/>
          <w:sz w:val="24"/>
          <w:szCs w:val="24"/>
        </w:rPr>
      </w:pPr>
      <w:r>
        <w:rPr>
          <w:rFonts w:ascii="Tahoma" w:hAnsi="Tahoma" w:cs="Tahoma"/>
          <w:i/>
          <w:sz w:val="24"/>
          <w:szCs w:val="24"/>
        </w:rPr>
        <w:t>The following tasks will be undertaken as part of the role outlined above.</w:t>
      </w:r>
    </w:p>
    <w:p w14:paraId="597A34D1" w14:textId="77777777" w:rsidR="005643D4" w:rsidRPr="00B37017" w:rsidRDefault="005643D4" w:rsidP="005643D4">
      <w:pPr>
        <w:tabs>
          <w:tab w:val="left" w:pos="2040"/>
        </w:tabs>
        <w:rPr>
          <w:rFonts w:ascii="Tahoma" w:hAnsi="Tahoma" w:cs="Tahoma"/>
          <w:sz w:val="12"/>
          <w:szCs w:val="12"/>
        </w:rPr>
      </w:pPr>
    </w:p>
    <w:p w14:paraId="404913D0"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Pr>
          <w:rFonts w:ascii="Tahoma" w:hAnsi="Tahoma" w:cs="Tahoma"/>
          <w:sz w:val="24"/>
          <w:szCs w:val="24"/>
        </w:rPr>
        <w:t xml:space="preserve">To attend and receive on-site training in the use of the sound system to enable amplification of speaker(s)/singer(s) etc, the playing of CD’s and/or tapes and the recording of services when requested. </w:t>
      </w:r>
    </w:p>
    <w:p w14:paraId="4E89DCE4"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sidRPr="00CF6A0C">
        <w:rPr>
          <w:rFonts w:ascii="Tahoma" w:hAnsi="Tahoma" w:cs="Tahoma"/>
          <w:sz w:val="24"/>
          <w:szCs w:val="24"/>
        </w:rPr>
        <w:t xml:space="preserve">To arrive at church </w:t>
      </w:r>
      <w:r>
        <w:rPr>
          <w:rFonts w:ascii="Tahoma" w:hAnsi="Tahoma" w:cs="Tahoma"/>
          <w:sz w:val="24"/>
          <w:szCs w:val="24"/>
        </w:rPr>
        <w:t>in good time</w:t>
      </w:r>
      <w:r w:rsidRPr="00CF6A0C">
        <w:rPr>
          <w:rFonts w:ascii="Tahoma" w:hAnsi="Tahoma" w:cs="Tahoma"/>
          <w:sz w:val="24"/>
          <w:szCs w:val="24"/>
        </w:rPr>
        <w:t xml:space="preserve"> before Sunday </w:t>
      </w:r>
      <w:r>
        <w:rPr>
          <w:rFonts w:ascii="Tahoma" w:hAnsi="Tahoma" w:cs="Tahoma"/>
          <w:sz w:val="24"/>
          <w:szCs w:val="24"/>
        </w:rPr>
        <w:t>worship</w:t>
      </w:r>
      <w:r w:rsidRPr="00CF6A0C">
        <w:rPr>
          <w:rFonts w:ascii="Tahoma" w:hAnsi="Tahoma" w:cs="Tahoma"/>
          <w:sz w:val="24"/>
          <w:szCs w:val="24"/>
        </w:rPr>
        <w:t xml:space="preserve"> to set up the sound system and ensure any microphones required are working</w:t>
      </w:r>
      <w:r>
        <w:rPr>
          <w:rFonts w:ascii="Tahoma" w:hAnsi="Tahoma" w:cs="Tahoma"/>
          <w:sz w:val="24"/>
          <w:szCs w:val="24"/>
        </w:rPr>
        <w:t>.</w:t>
      </w:r>
    </w:p>
    <w:p w14:paraId="19EBF7DD"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Pr>
          <w:rFonts w:ascii="Tahoma" w:hAnsi="Tahoma" w:cs="Tahoma"/>
          <w:sz w:val="24"/>
          <w:szCs w:val="24"/>
        </w:rPr>
        <w:t>To provide wireless/lapel microphones to leader(s) of worship and show them how to operate them if needed.</w:t>
      </w:r>
    </w:p>
    <w:p w14:paraId="0C909562" w14:textId="77777777" w:rsidR="005643D4" w:rsidRPr="00CF6A0C"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sidRPr="00CF6A0C">
        <w:rPr>
          <w:rFonts w:ascii="Tahoma" w:hAnsi="Tahoma" w:cs="Tahoma"/>
          <w:sz w:val="24"/>
          <w:szCs w:val="24"/>
        </w:rPr>
        <w:t>To ensure relevant sound is supplied when needed throughout the service including amplification of microphone</w:t>
      </w:r>
      <w:r>
        <w:rPr>
          <w:rFonts w:ascii="Tahoma" w:hAnsi="Tahoma" w:cs="Tahoma"/>
          <w:sz w:val="24"/>
          <w:szCs w:val="24"/>
        </w:rPr>
        <w:t>(s) and p</w:t>
      </w:r>
      <w:r w:rsidRPr="00CF6A0C">
        <w:rPr>
          <w:rFonts w:ascii="Tahoma" w:hAnsi="Tahoma" w:cs="Tahoma"/>
          <w:sz w:val="24"/>
          <w:szCs w:val="24"/>
        </w:rPr>
        <w:t>laying back any CD’s or tapes</w:t>
      </w:r>
      <w:r>
        <w:rPr>
          <w:rFonts w:ascii="Tahoma" w:hAnsi="Tahoma" w:cs="Tahoma"/>
          <w:sz w:val="24"/>
          <w:szCs w:val="24"/>
        </w:rPr>
        <w:t>, making certain that microphones are turned down when not required. This may also involve the playing of hymns through CD’s if there is no organist/pianist available.</w:t>
      </w:r>
    </w:p>
    <w:p w14:paraId="21BF77A4"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Pr>
          <w:rFonts w:ascii="Tahoma" w:hAnsi="Tahoma" w:cs="Tahoma"/>
          <w:sz w:val="24"/>
          <w:szCs w:val="24"/>
        </w:rPr>
        <w:t>To ensure that the switch is in the correct position for the hearing loop to be operating correctly</w:t>
      </w:r>
      <w:r w:rsidRPr="00B214E4">
        <w:rPr>
          <w:rFonts w:ascii="Tahoma" w:hAnsi="Tahoma" w:cs="Tahoma"/>
          <w:sz w:val="24"/>
          <w:szCs w:val="24"/>
        </w:rPr>
        <w:t>.</w:t>
      </w:r>
    </w:p>
    <w:p w14:paraId="495D9A68"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Pr>
          <w:rFonts w:ascii="Tahoma" w:hAnsi="Tahoma" w:cs="Tahoma"/>
          <w:sz w:val="24"/>
          <w:szCs w:val="24"/>
        </w:rPr>
        <w:t>To record any services onto CD as requested.</w:t>
      </w:r>
    </w:p>
    <w:p w14:paraId="26F95ABB"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sidRPr="00281BFB">
        <w:rPr>
          <w:rFonts w:ascii="Tahoma" w:hAnsi="Tahoma" w:cs="Tahoma"/>
          <w:sz w:val="24"/>
          <w:szCs w:val="24"/>
        </w:rPr>
        <w:t>To collect microphones after use, ensure they are switched off and return to the vestry and to switch off the sound system after use.</w:t>
      </w:r>
    </w:p>
    <w:p w14:paraId="471A6E55" w14:textId="77777777" w:rsidR="005643D4"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sidRPr="00281BFB">
        <w:rPr>
          <w:rFonts w:ascii="Tahoma" w:hAnsi="Tahoma" w:cs="Tahoma"/>
          <w:sz w:val="24"/>
          <w:szCs w:val="24"/>
        </w:rPr>
        <w:t>To report any problems to the Management Committee Secretary.</w:t>
      </w:r>
    </w:p>
    <w:p w14:paraId="5C0787C5" w14:textId="77777777" w:rsidR="005643D4" w:rsidRPr="00B37017"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sidRPr="00B37017">
        <w:rPr>
          <w:rFonts w:ascii="Tahoma" w:hAnsi="Tahoma" w:cs="Tahoma"/>
          <w:sz w:val="24"/>
          <w:szCs w:val="24"/>
        </w:rPr>
        <w:t>To share pastoral concerns with the minister* and/or leader/s.</w:t>
      </w:r>
    </w:p>
    <w:p w14:paraId="27F0890E" w14:textId="77777777" w:rsidR="005643D4" w:rsidRPr="00B37017" w:rsidRDefault="005643D4" w:rsidP="005643D4">
      <w:pPr>
        <w:pStyle w:val="ColourfulListAccent1"/>
        <w:numPr>
          <w:ilvl w:val="0"/>
          <w:numId w:val="4"/>
        </w:numPr>
        <w:spacing w:after="120" w:line="240" w:lineRule="auto"/>
        <w:ind w:left="425" w:hanging="425"/>
        <w:contextualSpacing w:val="0"/>
        <w:rPr>
          <w:rFonts w:ascii="Tahoma" w:hAnsi="Tahoma" w:cs="Tahoma"/>
          <w:sz w:val="24"/>
          <w:szCs w:val="24"/>
        </w:rPr>
      </w:pPr>
      <w:r w:rsidRPr="00637851">
        <w:rPr>
          <w:rFonts w:ascii="Tahoma" w:hAnsi="Tahoma" w:cs="Tahoma"/>
          <w:sz w:val="24"/>
          <w:szCs w:val="24"/>
        </w:rPr>
        <w:t>To notify safeguarding issues to the Safeguarding Officer or Minister*.</w:t>
      </w:r>
    </w:p>
    <w:p w14:paraId="51C6948F" w14:textId="77777777" w:rsidR="005643D4" w:rsidRPr="00B37017" w:rsidRDefault="005643D4" w:rsidP="005643D4">
      <w:pPr>
        <w:rPr>
          <w:rFonts w:ascii="Tahoma" w:hAnsi="Tahoma" w:cs="Tahoma"/>
          <w:sz w:val="16"/>
          <w:szCs w:val="16"/>
        </w:rPr>
      </w:pPr>
      <w:r>
        <w:rPr>
          <w:rFonts w:ascii="Tahoma" w:hAnsi="Tahoma" w:cs="Tahoma"/>
          <w:i/>
          <w:sz w:val="24"/>
          <w:szCs w:val="24"/>
        </w:rPr>
        <w:br w:type="page"/>
      </w:r>
    </w:p>
    <w:p w14:paraId="4A3E0DD0" w14:textId="77777777" w:rsidR="005643D4" w:rsidRDefault="005643D4" w:rsidP="005643D4">
      <w:pPr>
        <w:rPr>
          <w:rFonts w:ascii="Tahoma" w:hAnsi="Tahoma" w:cs="Tahoma"/>
          <w:i/>
          <w:sz w:val="24"/>
          <w:szCs w:val="24"/>
        </w:rPr>
      </w:pPr>
      <w:r>
        <w:rPr>
          <w:rFonts w:ascii="Tahoma" w:hAnsi="Tahoma" w:cs="Tahoma"/>
          <w:i/>
          <w:sz w:val="24"/>
          <w:szCs w:val="24"/>
        </w:rPr>
        <w:lastRenderedPageBreak/>
        <w:t>Part 2</w:t>
      </w:r>
    </w:p>
    <w:p w14:paraId="49A4B290" w14:textId="77777777" w:rsidR="005643D4" w:rsidRPr="00637851" w:rsidRDefault="005643D4" w:rsidP="005643D4">
      <w:pPr>
        <w:tabs>
          <w:tab w:val="left" w:pos="2040"/>
        </w:tabs>
        <w:ind w:left="426" w:hanging="426"/>
        <w:rPr>
          <w:rFonts w:ascii="Tahoma" w:hAnsi="Tahoma" w:cs="Tahoma"/>
          <w:i/>
          <w:sz w:val="16"/>
          <w:szCs w:val="16"/>
        </w:rPr>
      </w:pPr>
    </w:p>
    <w:p w14:paraId="4E631B86" w14:textId="77777777" w:rsidR="005643D4" w:rsidRDefault="005643D4" w:rsidP="005643D4">
      <w:pPr>
        <w:jc w:val="both"/>
        <w:rPr>
          <w:rFonts w:ascii="Tahoma" w:hAnsi="Tahoma" w:cs="Tahoma"/>
          <w:sz w:val="24"/>
          <w:szCs w:val="24"/>
        </w:rPr>
      </w:pPr>
      <w:r>
        <w:rPr>
          <w:rFonts w:ascii="Tahoma" w:hAnsi="Tahoma" w:cs="Tahoma"/>
          <w:sz w:val="24"/>
          <w:szCs w:val="24"/>
        </w:rPr>
        <w:t xml:space="preserve">This role will be accountable to </w:t>
      </w:r>
      <w:r w:rsidR="0046368B">
        <w:rPr>
          <w:rFonts w:ascii="Tahoma" w:hAnsi="Tahoma" w:cs="Tahoma"/>
          <w:sz w:val="24"/>
          <w:szCs w:val="24"/>
        </w:rPr>
        <w:t xml:space="preserve">                                </w:t>
      </w:r>
      <w:r>
        <w:rPr>
          <w:rFonts w:ascii="Tahoma" w:hAnsi="Tahoma" w:cs="Tahoma"/>
          <w:sz w:val="24"/>
          <w:szCs w:val="24"/>
        </w:rPr>
        <w:t xml:space="preserve"> Methodist Church Council</w:t>
      </w:r>
    </w:p>
    <w:p w14:paraId="4B23BC05" w14:textId="77777777" w:rsidR="005643D4" w:rsidRPr="00637851" w:rsidRDefault="005643D4" w:rsidP="005643D4">
      <w:pPr>
        <w:tabs>
          <w:tab w:val="left" w:pos="2040"/>
        </w:tabs>
        <w:ind w:left="426" w:hanging="426"/>
        <w:rPr>
          <w:rFonts w:ascii="Tahoma" w:hAnsi="Tahoma" w:cs="Tahoma"/>
          <w:i/>
          <w:sz w:val="16"/>
          <w:szCs w:val="16"/>
        </w:rPr>
      </w:pPr>
    </w:p>
    <w:p w14:paraId="34F0EB93" w14:textId="77777777" w:rsidR="005643D4" w:rsidRDefault="005643D4" w:rsidP="005643D4">
      <w:pPr>
        <w:jc w:val="both"/>
        <w:rPr>
          <w:rFonts w:ascii="Tahoma" w:hAnsi="Tahoma" w:cs="Tahoma"/>
          <w:sz w:val="24"/>
          <w:szCs w:val="24"/>
        </w:rPr>
      </w:pPr>
      <w:r>
        <w:rPr>
          <w:rFonts w:ascii="Tahoma" w:hAnsi="Tahoma" w:cs="Tahoma"/>
          <w:sz w:val="24"/>
          <w:szCs w:val="24"/>
        </w:rPr>
        <w:t>This role does not require a DBS check.</w:t>
      </w:r>
    </w:p>
    <w:p w14:paraId="198A457D" w14:textId="77777777" w:rsidR="005643D4" w:rsidRPr="00637851" w:rsidRDefault="005643D4" w:rsidP="005643D4">
      <w:pPr>
        <w:tabs>
          <w:tab w:val="left" w:pos="2040"/>
        </w:tabs>
        <w:ind w:left="426" w:hanging="426"/>
        <w:rPr>
          <w:rFonts w:ascii="Tahoma" w:hAnsi="Tahoma" w:cs="Tahoma"/>
          <w:i/>
          <w:sz w:val="16"/>
          <w:szCs w:val="16"/>
        </w:rPr>
      </w:pPr>
    </w:p>
    <w:p w14:paraId="68989324" w14:textId="77777777" w:rsidR="005643D4" w:rsidRDefault="005643D4" w:rsidP="005643D4">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4051B7E6" w14:textId="77777777" w:rsidR="00F55855" w:rsidRDefault="00F55855" w:rsidP="005643D4">
      <w:pPr>
        <w:jc w:val="both"/>
        <w:rPr>
          <w:rFonts w:ascii="Tahoma" w:hAnsi="Tahoma" w:cs="Tahoma"/>
          <w:i/>
          <w:sz w:val="22"/>
          <w:szCs w:val="24"/>
        </w:rPr>
      </w:pPr>
    </w:p>
    <w:p w14:paraId="1A08DB02" w14:textId="77777777" w:rsidR="00F55855" w:rsidRDefault="00F55855" w:rsidP="005643D4">
      <w:pPr>
        <w:jc w:val="both"/>
        <w:rPr>
          <w:rFonts w:ascii="Tahoma" w:hAnsi="Tahoma" w:cs="Tahoma"/>
          <w:i/>
          <w:sz w:val="22"/>
          <w:szCs w:val="24"/>
        </w:rPr>
      </w:pPr>
    </w:p>
    <w:p w14:paraId="60C69725" w14:textId="77777777" w:rsidR="00F55855" w:rsidRDefault="00F55855" w:rsidP="00F55855">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3DA141DB" w14:textId="77777777" w:rsidR="00F55855" w:rsidRDefault="00F55855" w:rsidP="00F55855">
      <w:pPr>
        <w:rPr>
          <w:rFonts w:ascii="Tahoma" w:hAnsi="Tahoma" w:cs="Tahoma"/>
          <w:sz w:val="20"/>
          <w:szCs w:val="24"/>
        </w:rPr>
      </w:pPr>
    </w:p>
    <w:p w14:paraId="6E68391C" w14:textId="77777777" w:rsidR="00F55855" w:rsidRDefault="00F55855" w:rsidP="00F55855">
      <w:pPr>
        <w:rPr>
          <w:rFonts w:ascii="Tahoma" w:hAnsi="Tahoma" w:cs="Tahoma"/>
          <w:sz w:val="20"/>
          <w:szCs w:val="24"/>
        </w:rPr>
      </w:pPr>
    </w:p>
    <w:p w14:paraId="2F63DD1C" w14:textId="77777777" w:rsidR="00F55855" w:rsidRDefault="00F55855" w:rsidP="00F55855">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2526516B" w14:textId="77777777" w:rsidR="00F55855" w:rsidRPr="00B37017" w:rsidRDefault="00F55855" w:rsidP="005643D4">
      <w:pPr>
        <w:jc w:val="both"/>
        <w:rPr>
          <w:rFonts w:ascii="Tahoma" w:hAnsi="Tahoma" w:cs="Tahoma"/>
          <w:i/>
          <w:sz w:val="22"/>
          <w:szCs w:val="24"/>
        </w:rPr>
      </w:pPr>
    </w:p>
    <w:sectPr w:rsidR="00F55855" w:rsidRPr="00B37017" w:rsidSect="00892B3D">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636A" w14:textId="77777777" w:rsidR="00DC6DCD" w:rsidRDefault="00DC6DCD" w:rsidP="005643D4">
      <w:r>
        <w:separator/>
      </w:r>
    </w:p>
  </w:endnote>
  <w:endnote w:type="continuationSeparator" w:id="0">
    <w:p w14:paraId="7E48FC61" w14:textId="77777777" w:rsidR="00DC6DCD" w:rsidRDefault="00DC6DCD" w:rsidP="0056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176A" w14:textId="77777777" w:rsidR="00892B3D" w:rsidRDefault="00892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CF56" w14:textId="77777777" w:rsidR="005643D4" w:rsidRDefault="005643D4" w:rsidP="005643D4">
    <w:pPr>
      <w:pStyle w:val="Footer"/>
      <w:jc w:val="center"/>
    </w:pPr>
    <w:r w:rsidRPr="00637851">
      <w:rPr>
        <w:sz w:val="16"/>
        <w:szCs w:val="16"/>
      </w:rPr>
      <w:fldChar w:fldCharType="begin"/>
    </w:r>
    <w:r w:rsidRPr="00637851">
      <w:rPr>
        <w:sz w:val="16"/>
        <w:szCs w:val="16"/>
      </w:rPr>
      <w:instrText xml:space="preserve"> PAGE   \* MERGEFORMAT </w:instrText>
    </w:r>
    <w:r w:rsidRPr="00637851">
      <w:rPr>
        <w:sz w:val="16"/>
        <w:szCs w:val="16"/>
      </w:rPr>
      <w:fldChar w:fldCharType="separate"/>
    </w:r>
    <w:r>
      <w:rPr>
        <w:noProof/>
        <w:sz w:val="16"/>
        <w:szCs w:val="16"/>
      </w:rPr>
      <w:t>1</w:t>
    </w:r>
    <w:r w:rsidRPr="00637851">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3105" w14:textId="77777777" w:rsidR="00892B3D" w:rsidRDefault="0089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F28" w14:textId="77777777" w:rsidR="00DC6DCD" w:rsidRDefault="00DC6DCD" w:rsidP="005643D4">
      <w:r>
        <w:separator/>
      </w:r>
    </w:p>
  </w:footnote>
  <w:footnote w:type="continuationSeparator" w:id="0">
    <w:p w14:paraId="2D55E2DD" w14:textId="77777777" w:rsidR="00DC6DCD" w:rsidRDefault="00DC6DCD" w:rsidP="0056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CDB3" w14:textId="77777777" w:rsidR="00892B3D" w:rsidRDefault="0089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69F9" w14:textId="2E21C50F" w:rsidR="005643D4" w:rsidRPr="00D3225C" w:rsidRDefault="00892B3D" w:rsidP="00892B3D">
    <w:pPr>
      <w:pStyle w:val="Header"/>
      <w:jc w:val="center"/>
      <w:rPr>
        <w:rFonts w:ascii="Arial" w:hAnsi="Arial" w:cs="Arial"/>
        <w:b/>
        <w:color w:val="DB002E"/>
        <w:sz w:val="24"/>
        <w:szCs w:val="24"/>
      </w:rPr>
    </w:pPr>
    <w:r>
      <w:rPr>
        <w:rFonts w:ascii="Arial" w:hAnsi="Arial" w:cs="Arial"/>
        <w:b/>
        <w:noProof/>
        <w:color w:val="DB002E"/>
        <w:sz w:val="24"/>
        <w:szCs w:val="24"/>
      </w:rPr>
      <w:drawing>
        <wp:inline distT="0" distB="0" distL="0" distR="0" wp14:anchorId="6091AA96" wp14:editId="0B602FAA">
          <wp:extent cx="3598613" cy="1371551"/>
          <wp:effectExtent l="0" t="0" r="0" b="635"/>
          <wp:docPr id="624632771"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32771" name="Picture 1" descr="A white background with red text&#10;&#10;Description automatically generated"/>
                  <pic:cNvPicPr/>
                </pic:nvPicPr>
                <pic:blipFill rotWithShape="1">
                  <a:blip r:embed="rId1">
                    <a:extLst>
                      <a:ext uri="{28A0092B-C50C-407E-A947-70E740481C1C}">
                        <a14:useLocalDpi xmlns:a14="http://schemas.microsoft.com/office/drawing/2010/main" val="0"/>
                      </a:ext>
                    </a:extLst>
                  </a:blip>
                  <a:srcRect t="12162"/>
                  <a:stretch/>
                </pic:blipFill>
                <pic:spPr bwMode="auto">
                  <a:xfrm>
                    <a:off x="0" y="0"/>
                    <a:ext cx="3600000" cy="13720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1E0" w14:textId="77777777" w:rsidR="00892B3D" w:rsidRDefault="0089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993411070">
    <w:abstractNumId w:val="1"/>
  </w:num>
  <w:num w:numId="2" w16cid:durableId="183248315">
    <w:abstractNumId w:val="0"/>
  </w:num>
  <w:num w:numId="3" w16cid:durableId="506559815">
    <w:abstractNumId w:val="2"/>
    <w:lvlOverride w:ilvl="0"/>
    <w:lvlOverride w:ilvl="1"/>
    <w:lvlOverride w:ilvl="2"/>
    <w:lvlOverride w:ilvl="3"/>
    <w:lvlOverride w:ilvl="4"/>
    <w:lvlOverride w:ilvl="5"/>
    <w:lvlOverride w:ilvl="6"/>
    <w:lvlOverride w:ilvl="7"/>
    <w:lvlOverride w:ilvl="8"/>
  </w:num>
  <w:num w:numId="4" w16cid:durableId="162642315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46368B"/>
    <w:rsid w:val="005643D4"/>
    <w:rsid w:val="00892B3D"/>
    <w:rsid w:val="00C43415"/>
    <w:rsid w:val="00DC6DCD"/>
    <w:rsid w:val="00E03C88"/>
    <w:rsid w:val="00F5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C458"/>
  <w15:chartTrackingRefBased/>
  <w15:docId w15:val="{89161029-3AE0-A84C-B063-A7E835FD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201">
      <w:bodyDiv w:val="1"/>
      <w:marLeft w:val="0"/>
      <w:marRight w:val="0"/>
      <w:marTop w:val="0"/>
      <w:marBottom w:val="0"/>
      <w:divBdr>
        <w:top w:val="none" w:sz="0" w:space="0" w:color="auto"/>
        <w:left w:val="none" w:sz="0" w:space="0" w:color="auto"/>
        <w:bottom w:val="none" w:sz="0" w:space="0" w:color="auto"/>
        <w:right w:val="none" w:sz="0" w:space="0" w:color="auto"/>
      </w:divBdr>
    </w:div>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1564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2024-01-11T14:54:00Z</dcterms:created>
  <dcterms:modified xsi:type="dcterms:W3CDTF">2024-01-11T14:54:00Z</dcterms:modified>
</cp:coreProperties>
</file>