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F488" w14:textId="77777777" w:rsidR="00560AEB" w:rsidRDefault="00560AEB" w:rsidP="000D7675">
      <w:pPr>
        <w:jc w:val="center"/>
        <w:rPr>
          <w:rFonts w:ascii="Tahoma" w:hAnsi="Tahoma" w:cs="Tahoma"/>
          <w:b/>
          <w:sz w:val="32"/>
          <w:szCs w:val="32"/>
        </w:rPr>
      </w:pPr>
    </w:p>
    <w:p w14:paraId="3650DAC0" w14:textId="77777777" w:rsidR="000D7675" w:rsidRDefault="000D7675" w:rsidP="000D7675">
      <w:pPr>
        <w:jc w:val="center"/>
        <w:rPr>
          <w:rFonts w:ascii="Tahoma" w:hAnsi="Tahoma" w:cs="Tahoma"/>
          <w:b/>
          <w:sz w:val="32"/>
          <w:szCs w:val="32"/>
        </w:rPr>
      </w:pPr>
      <w:r>
        <w:rPr>
          <w:rFonts w:ascii="Tahoma" w:hAnsi="Tahoma" w:cs="Tahoma"/>
          <w:b/>
          <w:sz w:val="32"/>
          <w:szCs w:val="32"/>
        </w:rPr>
        <w:t>Role Outline</w:t>
      </w:r>
    </w:p>
    <w:p w14:paraId="56E4CD51" w14:textId="77777777" w:rsidR="000D7675" w:rsidRDefault="000D7675" w:rsidP="000D7675">
      <w:pPr>
        <w:jc w:val="center"/>
        <w:rPr>
          <w:rFonts w:ascii="Tahoma" w:hAnsi="Tahoma" w:cs="Tahoma"/>
          <w:sz w:val="20"/>
          <w:szCs w:val="20"/>
        </w:rPr>
      </w:pPr>
    </w:p>
    <w:p w14:paraId="22A586E7" w14:textId="67939FFB" w:rsidR="000D7675" w:rsidRPr="00560AEB" w:rsidRDefault="000D7675" w:rsidP="000D7675">
      <w:pPr>
        <w:pBdr>
          <w:bottom w:val="single" w:sz="12" w:space="1" w:color="auto"/>
        </w:pBdr>
        <w:rPr>
          <w:rFonts w:ascii="Tahoma" w:hAnsi="Tahoma" w:cs="Tahoma"/>
          <w:b/>
          <w:sz w:val="22"/>
          <w:szCs w:val="22"/>
        </w:rPr>
      </w:pPr>
      <w:r w:rsidRPr="00560AEB">
        <w:rPr>
          <w:rFonts w:ascii="Tahoma" w:hAnsi="Tahoma" w:cs="Tahoma"/>
          <w:b/>
          <w:sz w:val="22"/>
          <w:szCs w:val="22"/>
        </w:rPr>
        <w:t xml:space="preserve">Role title: Book of Remembrance </w:t>
      </w:r>
      <w:r w:rsidR="005B7EB2">
        <w:rPr>
          <w:rFonts w:ascii="Tahoma" w:hAnsi="Tahoma" w:cs="Tahoma"/>
          <w:b/>
          <w:sz w:val="22"/>
          <w:szCs w:val="22"/>
        </w:rPr>
        <w:t>Coordinator</w:t>
      </w:r>
    </w:p>
    <w:p w14:paraId="433503AA" w14:textId="77777777" w:rsidR="000D7675" w:rsidRPr="00560AEB" w:rsidRDefault="000D7675" w:rsidP="000D7675">
      <w:pPr>
        <w:pBdr>
          <w:bottom w:val="single" w:sz="12" w:space="1" w:color="auto"/>
        </w:pBdr>
        <w:rPr>
          <w:rFonts w:ascii="Tahoma" w:hAnsi="Tahoma" w:cs="Tahoma"/>
          <w:sz w:val="22"/>
          <w:szCs w:val="22"/>
        </w:rPr>
      </w:pPr>
    </w:p>
    <w:p w14:paraId="63DA6FFD" w14:textId="77777777" w:rsidR="000D7675" w:rsidRPr="00560AEB" w:rsidRDefault="000D7675" w:rsidP="000D7675">
      <w:pPr>
        <w:pBdr>
          <w:bottom w:val="single" w:sz="12" w:space="1" w:color="auto"/>
        </w:pBdr>
        <w:rPr>
          <w:rFonts w:ascii="Tahoma" w:hAnsi="Tahoma" w:cs="Tahoma"/>
          <w:sz w:val="22"/>
          <w:szCs w:val="22"/>
        </w:rPr>
      </w:pPr>
      <w:r w:rsidRPr="00560AEB">
        <w:rPr>
          <w:rFonts w:ascii="Tahoma" w:hAnsi="Tahoma" w:cs="Tahoma"/>
          <w:sz w:val="22"/>
          <w:szCs w:val="22"/>
        </w:rPr>
        <w:t>In …</w:t>
      </w:r>
      <w:r w:rsidR="00560AEB" w:rsidRPr="00560AEB">
        <w:rPr>
          <w:rFonts w:ascii="Tahoma" w:hAnsi="Tahoma" w:cs="Tahoma"/>
          <w:sz w:val="22"/>
          <w:szCs w:val="22"/>
        </w:rPr>
        <w:t>………………………………………………………….</w:t>
      </w:r>
      <w:r w:rsidRPr="00560AEB">
        <w:rPr>
          <w:rFonts w:ascii="Tahoma" w:hAnsi="Tahoma" w:cs="Tahoma"/>
          <w:sz w:val="22"/>
          <w:szCs w:val="22"/>
        </w:rPr>
        <w:t xml:space="preserve"> Methodist Church</w:t>
      </w:r>
    </w:p>
    <w:p w14:paraId="4E0737F1" w14:textId="77777777" w:rsidR="000D7675" w:rsidRPr="00560AEB" w:rsidRDefault="000D7675" w:rsidP="000D7675">
      <w:pPr>
        <w:pBdr>
          <w:bottom w:val="single" w:sz="12" w:space="1" w:color="auto"/>
        </w:pBdr>
        <w:rPr>
          <w:rFonts w:ascii="Tahoma" w:hAnsi="Tahoma" w:cs="Tahoma"/>
          <w:sz w:val="22"/>
          <w:szCs w:val="22"/>
        </w:rPr>
      </w:pPr>
    </w:p>
    <w:p w14:paraId="05F9FC22" w14:textId="715F530D" w:rsidR="000D7675" w:rsidRPr="00560AEB" w:rsidRDefault="000D7675" w:rsidP="000D7675">
      <w:pPr>
        <w:pBdr>
          <w:bottom w:val="single" w:sz="12" w:space="1" w:color="auto"/>
        </w:pBdr>
        <w:rPr>
          <w:rFonts w:ascii="Tahoma" w:hAnsi="Tahoma" w:cs="Tahoma"/>
          <w:sz w:val="22"/>
          <w:szCs w:val="22"/>
        </w:rPr>
      </w:pPr>
      <w:r w:rsidRPr="00560AEB">
        <w:rPr>
          <w:rFonts w:ascii="Tahoma" w:hAnsi="Tahoma" w:cs="Tahoma"/>
          <w:sz w:val="22"/>
          <w:szCs w:val="22"/>
        </w:rPr>
        <w:t xml:space="preserve">The Book of Remembrance is kept in church to provide a one-page biography of a person’s life and contribution to the church during their lifetime. A page is completed by a family member or close friend and requested by the Book of Remembrance </w:t>
      </w:r>
      <w:r w:rsidR="005B7EB2">
        <w:rPr>
          <w:rFonts w:ascii="Tahoma" w:hAnsi="Tahoma" w:cs="Tahoma"/>
          <w:sz w:val="22"/>
          <w:szCs w:val="22"/>
        </w:rPr>
        <w:t>Coordinator</w:t>
      </w:r>
      <w:r w:rsidRPr="00560AEB">
        <w:rPr>
          <w:rFonts w:ascii="Tahoma" w:hAnsi="Tahoma" w:cs="Tahoma"/>
          <w:sz w:val="22"/>
          <w:szCs w:val="22"/>
        </w:rPr>
        <w:t xml:space="preserve"> or minister* on their behalf.</w:t>
      </w:r>
    </w:p>
    <w:p w14:paraId="624A6730" w14:textId="77777777" w:rsidR="000D7675" w:rsidRDefault="000D7675" w:rsidP="000D7675">
      <w:pPr>
        <w:pBdr>
          <w:bottom w:val="single" w:sz="12" w:space="1" w:color="auto"/>
        </w:pBdr>
        <w:rPr>
          <w:rFonts w:ascii="Tahoma" w:hAnsi="Tahoma" w:cs="Tahoma"/>
          <w:sz w:val="12"/>
          <w:szCs w:val="12"/>
        </w:rPr>
      </w:pPr>
    </w:p>
    <w:p w14:paraId="5B65772D" w14:textId="77777777" w:rsidR="000D7675" w:rsidRDefault="000D7675" w:rsidP="000D7675">
      <w:pPr>
        <w:pBdr>
          <w:bottom w:val="single" w:sz="12" w:space="1" w:color="auto"/>
        </w:pBdr>
        <w:rPr>
          <w:rFonts w:ascii="Tahoma" w:hAnsi="Tahoma" w:cs="Tahoma"/>
          <w:sz w:val="12"/>
          <w:szCs w:val="12"/>
        </w:rPr>
      </w:pPr>
    </w:p>
    <w:p w14:paraId="5E99D1E9" w14:textId="77777777" w:rsidR="000D7675" w:rsidRPr="005A7815" w:rsidRDefault="000D7675" w:rsidP="000D7675">
      <w:pPr>
        <w:rPr>
          <w:rFonts w:ascii="Tahoma" w:hAnsi="Tahoma" w:cs="Tahoma"/>
          <w:sz w:val="12"/>
          <w:szCs w:val="12"/>
        </w:rPr>
      </w:pPr>
    </w:p>
    <w:p w14:paraId="4E16CC4F" w14:textId="77777777" w:rsidR="000D7675" w:rsidRPr="00560AEB" w:rsidRDefault="000D7675" w:rsidP="000D7675">
      <w:pPr>
        <w:tabs>
          <w:tab w:val="left" w:pos="2040"/>
        </w:tabs>
        <w:rPr>
          <w:rFonts w:ascii="Tahoma" w:hAnsi="Tahoma" w:cs="Tahoma"/>
          <w:i/>
          <w:sz w:val="20"/>
          <w:szCs w:val="20"/>
        </w:rPr>
      </w:pPr>
      <w:r w:rsidRPr="00560AEB">
        <w:rPr>
          <w:rFonts w:ascii="Tahoma" w:hAnsi="Tahoma" w:cs="Tahoma"/>
          <w:i/>
          <w:sz w:val="20"/>
          <w:szCs w:val="20"/>
        </w:rPr>
        <w:t>Part 1</w:t>
      </w:r>
    </w:p>
    <w:p w14:paraId="5BA8C56B" w14:textId="77777777" w:rsidR="000D7675" w:rsidRPr="00560AEB" w:rsidRDefault="000D7675" w:rsidP="000D7675">
      <w:pPr>
        <w:rPr>
          <w:rFonts w:ascii="Tahoma" w:hAnsi="Tahoma" w:cs="Tahoma"/>
          <w:sz w:val="20"/>
          <w:szCs w:val="20"/>
        </w:rPr>
      </w:pPr>
    </w:p>
    <w:p w14:paraId="74AA8816" w14:textId="77777777" w:rsidR="000D7675" w:rsidRPr="00560AEB" w:rsidRDefault="000D7675" w:rsidP="000D7675">
      <w:pPr>
        <w:tabs>
          <w:tab w:val="left" w:pos="2040"/>
        </w:tabs>
        <w:rPr>
          <w:rFonts w:ascii="Tahoma" w:hAnsi="Tahoma" w:cs="Tahoma"/>
          <w:i/>
          <w:sz w:val="20"/>
          <w:szCs w:val="20"/>
        </w:rPr>
      </w:pPr>
      <w:r w:rsidRPr="00560AEB">
        <w:rPr>
          <w:rFonts w:ascii="Tahoma" w:hAnsi="Tahoma" w:cs="Tahoma"/>
          <w:i/>
          <w:sz w:val="20"/>
          <w:szCs w:val="20"/>
        </w:rPr>
        <w:t>The following duties will be undertaken as part of the role outlined above.</w:t>
      </w:r>
    </w:p>
    <w:p w14:paraId="4D33BB9D" w14:textId="77777777" w:rsidR="000D7675" w:rsidRPr="00560AEB" w:rsidRDefault="000D7675" w:rsidP="000D7675">
      <w:pPr>
        <w:tabs>
          <w:tab w:val="left" w:pos="2040"/>
        </w:tabs>
        <w:rPr>
          <w:rFonts w:ascii="Tahoma" w:hAnsi="Tahoma" w:cs="Tahoma"/>
          <w:i/>
          <w:sz w:val="20"/>
          <w:szCs w:val="20"/>
        </w:rPr>
      </w:pPr>
    </w:p>
    <w:p w14:paraId="54B1472E" w14:textId="77777777" w:rsidR="000D7675" w:rsidRPr="00560AEB" w:rsidRDefault="000D7675" w:rsidP="000D7675">
      <w:pPr>
        <w:rPr>
          <w:rFonts w:ascii="Tahoma" w:hAnsi="Tahoma" w:cs="Tahoma"/>
          <w:b/>
          <w:sz w:val="20"/>
          <w:szCs w:val="20"/>
        </w:rPr>
      </w:pPr>
      <w:r w:rsidRPr="00560AEB">
        <w:rPr>
          <w:rFonts w:ascii="Tahoma" w:hAnsi="Tahoma" w:cs="Tahoma"/>
          <w:b/>
          <w:sz w:val="20"/>
          <w:szCs w:val="20"/>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3004A50D" w14:textId="77777777" w:rsidR="000D7675" w:rsidRPr="00560AEB" w:rsidRDefault="000D7675" w:rsidP="000D7675">
      <w:pPr>
        <w:rPr>
          <w:rFonts w:ascii="Tahoma" w:hAnsi="Tahoma" w:cs="Tahoma"/>
          <w:sz w:val="20"/>
          <w:szCs w:val="20"/>
        </w:rPr>
      </w:pPr>
    </w:p>
    <w:p w14:paraId="3D3CA86F" w14:textId="77777777" w:rsidR="000D7675" w:rsidRPr="00560AEB" w:rsidRDefault="000D7675" w:rsidP="000D7675">
      <w:pPr>
        <w:pStyle w:val="ColourfulListAccent11"/>
        <w:numPr>
          <w:ilvl w:val="0"/>
          <w:numId w:val="3"/>
        </w:numPr>
        <w:tabs>
          <w:tab w:val="left" w:pos="426"/>
        </w:tabs>
        <w:spacing w:after="0" w:line="240" w:lineRule="auto"/>
        <w:ind w:left="425" w:hanging="425"/>
        <w:rPr>
          <w:rFonts w:ascii="Tahoma" w:hAnsi="Tahoma" w:cs="Tahoma"/>
          <w:sz w:val="20"/>
          <w:szCs w:val="20"/>
        </w:rPr>
      </w:pPr>
      <w:r w:rsidRPr="00560AEB">
        <w:rPr>
          <w:rFonts w:ascii="Tahoma" w:hAnsi="Tahoma" w:cs="Tahoma"/>
          <w:sz w:val="20"/>
          <w:szCs w:val="20"/>
        </w:rPr>
        <w:t xml:space="preserve">To keep note of recent deaths within the Church’s “family”, its membership and pastoral roll. </w:t>
      </w:r>
    </w:p>
    <w:p w14:paraId="5B167374" w14:textId="77777777" w:rsidR="000D7675" w:rsidRPr="00560AEB" w:rsidRDefault="000D7675" w:rsidP="000D7675">
      <w:pPr>
        <w:pStyle w:val="ColourfulListAccent11"/>
        <w:tabs>
          <w:tab w:val="left" w:pos="426"/>
        </w:tabs>
        <w:spacing w:after="0" w:line="240" w:lineRule="auto"/>
        <w:ind w:left="425"/>
        <w:rPr>
          <w:rFonts w:ascii="Tahoma" w:hAnsi="Tahoma" w:cs="Tahoma"/>
          <w:sz w:val="20"/>
          <w:szCs w:val="20"/>
        </w:rPr>
      </w:pPr>
    </w:p>
    <w:p w14:paraId="07580DC6" w14:textId="77777777" w:rsidR="000D7675" w:rsidRPr="00560AEB" w:rsidRDefault="000D7675" w:rsidP="000D7675">
      <w:pPr>
        <w:pStyle w:val="ColourfulListAccent11"/>
        <w:numPr>
          <w:ilvl w:val="0"/>
          <w:numId w:val="3"/>
        </w:numPr>
        <w:tabs>
          <w:tab w:val="left" w:pos="426"/>
        </w:tabs>
        <w:spacing w:after="0" w:line="240" w:lineRule="auto"/>
        <w:ind w:left="425" w:hanging="425"/>
        <w:rPr>
          <w:rFonts w:ascii="Tahoma" w:hAnsi="Tahoma" w:cs="Tahoma"/>
          <w:sz w:val="20"/>
          <w:szCs w:val="20"/>
        </w:rPr>
      </w:pPr>
      <w:r w:rsidRPr="00560AEB">
        <w:rPr>
          <w:rFonts w:ascii="Tahoma" w:hAnsi="Tahoma" w:cs="Tahoma"/>
          <w:sz w:val="20"/>
          <w:szCs w:val="20"/>
        </w:rPr>
        <w:t xml:space="preserve">To ensure that a page of information is provided for the Book of Remembrance, together with a photograph, and that this is written in calligraphic handwriting or typeface in keeping with the rest of the book. </w:t>
      </w:r>
    </w:p>
    <w:p w14:paraId="5815163B" w14:textId="77777777" w:rsidR="000D7675" w:rsidRPr="00560AEB" w:rsidRDefault="000D7675" w:rsidP="000D7675">
      <w:pPr>
        <w:pStyle w:val="ColourfulListAccent11"/>
        <w:tabs>
          <w:tab w:val="left" w:pos="426"/>
        </w:tabs>
        <w:spacing w:after="0" w:line="240" w:lineRule="auto"/>
        <w:ind w:left="0"/>
        <w:rPr>
          <w:rFonts w:ascii="Tahoma" w:hAnsi="Tahoma" w:cs="Tahoma"/>
          <w:sz w:val="20"/>
          <w:szCs w:val="20"/>
        </w:rPr>
      </w:pPr>
    </w:p>
    <w:p w14:paraId="3C02C334" w14:textId="77777777" w:rsidR="000D7675" w:rsidRPr="00560AEB" w:rsidRDefault="000D7675" w:rsidP="000D7675">
      <w:pPr>
        <w:pStyle w:val="ColourfulListAccent11"/>
        <w:numPr>
          <w:ilvl w:val="0"/>
          <w:numId w:val="3"/>
        </w:numPr>
        <w:tabs>
          <w:tab w:val="left" w:pos="426"/>
        </w:tabs>
        <w:spacing w:after="0" w:line="240" w:lineRule="auto"/>
        <w:ind w:left="425" w:hanging="425"/>
        <w:rPr>
          <w:rFonts w:ascii="Tahoma" w:hAnsi="Tahoma" w:cs="Tahoma"/>
          <w:sz w:val="20"/>
          <w:szCs w:val="20"/>
        </w:rPr>
      </w:pPr>
      <w:r w:rsidRPr="00560AEB">
        <w:rPr>
          <w:rFonts w:ascii="Tahoma" w:hAnsi="Tahoma" w:cs="Tahoma"/>
          <w:sz w:val="20"/>
          <w:szCs w:val="20"/>
        </w:rPr>
        <w:t xml:space="preserve">To ensure that the Book of Remembrance is opened on a new page each Sunday and, together with the Notices Coordinator, to ensure that the name of the person who is remembered each week appears on the weekly notice sheet. </w:t>
      </w:r>
    </w:p>
    <w:p w14:paraId="51077FB3" w14:textId="77777777" w:rsidR="000D7675" w:rsidRPr="00560AEB" w:rsidRDefault="000D7675" w:rsidP="000D7675">
      <w:pPr>
        <w:pStyle w:val="ColourfulListAccent11"/>
        <w:tabs>
          <w:tab w:val="left" w:pos="426"/>
        </w:tabs>
        <w:spacing w:after="0" w:line="240" w:lineRule="auto"/>
        <w:ind w:left="0"/>
        <w:rPr>
          <w:rFonts w:ascii="Tahoma" w:hAnsi="Tahoma" w:cs="Tahoma"/>
          <w:sz w:val="20"/>
          <w:szCs w:val="20"/>
        </w:rPr>
      </w:pPr>
    </w:p>
    <w:p w14:paraId="27BADFC1" w14:textId="77777777" w:rsidR="000D7675" w:rsidRPr="00560AEB" w:rsidRDefault="000D7675" w:rsidP="000D7675">
      <w:pPr>
        <w:pStyle w:val="ColourfulListAccent11"/>
        <w:tabs>
          <w:tab w:val="left" w:pos="426"/>
        </w:tabs>
        <w:ind w:left="426" w:hanging="426"/>
        <w:rPr>
          <w:rFonts w:ascii="Tahoma" w:hAnsi="Tahoma" w:cs="Tahoma"/>
          <w:sz w:val="20"/>
          <w:szCs w:val="20"/>
        </w:rPr>
      </w:pPr>
      <w:r w:rsidRPr="00560AEB">
        <w:rPr>
          <w:rFonts w:ascii="Tahoma" w:hAnsi="Tahoma" w:cs="Tahoma"/>
          <w:sz w:val="20"/>
          <w:szCs w:val="20"/>
        </w:rPr>
        <w:t>•</w:t>
      </w:r>
      <w:r w:rsidRPr="00560AEB">
        <w:rPr>
          <w:rFonts w:ascii="Tahoma" w:hAnsi="Tahoma" w:cs="Tahoma"/>
          <w:sz w:val="20"/>
          <w:szCs w:val="20"/>
        </w:rPr>
        <w:tab/>
        <w:t>To share pastoral concerns with the Minister* and/or pastoral leader/s</w:t>
      </w:r>
    </w:p>
    <w:p w14:paraId="4726ADE7" w14:textId="77777777" w:rsidR="000D7675" w:rsidRPr="00560AEB" w:rsidRDefault="000D7675" w:rsidP="000D7675">
      <w:pPr>
        <w:pStyle w:val="ColourfulListAccent11"/>
        <w:tabs>
          <w:tab w:val="left" w:pos="426"/>
        </w:tabs>
        <w:ind w:left="426" w:hanging="426"/>
        <w:rPr>
          <w:rFonts w:ascii="Tahoma" w:hAnsi="Tahoma" w:cs="Tahoma"/>
          <w:sz w:val="20"/>
          <w:szCs w:val="20"/>
        </w:rPr>
      </w:pPr>
    </w:p>
    <w:p w14:paraId="31EA5900" w14:textId="77777777" w:rsidR="000D7675" w:rsidRPr="00560AEB" w:rsidRDefault="000D7675" w:rsidP="000D7675">
      <w:pPr>
        <w:pStyle w:val="ColourfulListAccent11"/>
        <w:tabs>
          <w:tab w:val="left" w:pos="426"/>
        </w:tabs>
        <w:spacing w:after="0" w:line="240" w:lineRule="auto"/>
        <w:ind w:left="0"/>
        <w:rPr>
          <w:rFonts w:ascii="Tahoma" w:hAnsi="Tahoma" w:cs="Tahoma"/>
          <w:sz w:val="20"/>
          <w:szCs w:val="20"/>
        </w:rPr>
      </w:pPr>
      <w:r w:rsidRPr="00560AEB">
        <w:rPr>
          <w:rFonts w:ascii="Tahoma" w:hAnsi="Tahoma" w:cs="Tahoma"/>
          <w:sz w:val="20"/>
          <w:szCs w:val="20"/>
        </w:rPr>
        <w:t>•</w:t>
      </w:r>
      <w:r w:rsidRPr="00560AEB">
        <w:rPr>
          <w:rFonts w:ascii="Tahoma" w:hAnsi="Tahoma" w:cs="Tahoma"/>
          <w:sz w:val="20"/>
          <w:szCs w:val="20"/>
        </w:rPr>
        <w:tab/>
        <w:t>To notify safeguarding issues to the Safeguarding Officer or Minister*.</w:t>
      </w:r>
    </w:p>
    <w:p w14:paraId="066525ED" w14:textId="77777777" w:rsidR="000D7675" w:rsidRPr="00560AEB" w:rsidRDefault="000D7675" w:rsidP="000D7675">
      <w:pPr>
        <w:pStyle w:val="ColourfulListAccent11"/>
        <w:spacing w:after="0" w:line="240" w:lineRule="auto"/>
        <w:ind w:left="0"/>
        <w:rPr>
          <w:rFonts w:ascii="Tahoma" w:hAnsi="Tahoma" w:cs="Tahoma"/>
          <w:sz w:val="20"/>
          <w:szCs w:val="20"/>
        </w:rPr>
      </w:pPr>
    </w:p>
    <w:p w14:paraId="716CAF2A" w14:textId="77777777" w:rsidR="000D7675" w:rsidRPr="00560AEB" w:rsidRDefault="000D7675" w:rsidP="000D7675">
      <w:pPr>
        <w:rPr>
          <w:rFonts w:ascii="Tahoma" w:hAnsi="Tahoma" w:cs="Tahoma"/>
          <w:i/>
          <w:sz w:val="20"/>
          <w:szCs w:val="20"/>
        </w:rPr>
      </w:pPr>
      <w:r w:rsidRPr="00560AEB">
        <w:rPr>
          <w:rFonts w:ascii="Tahoma" w:hAnsi="Tahoma" w:cs="Tahoma"/>
          <w:i/>
          <w:sz w:val="20"/>
          <w:szCs w:val="20"/>
        </w:rPr>
        <w:t>Part 2.</w:t>
      </w:r>
    </w:p>
    <w:p w14:paraId="7188D5B1" w14:textId="77777777" w:rsidR="000D7675" w:rsidRPr="00560AEB" w:rsidRDefault="000D7675" w:rsidP="000D7675">
      <w:pPr>
        <w:jc w:val="both"/>
        <w:rPr>
          <w:rFonts w:ascii="Tahoma" w:hAnsi="Tahoma" w:cs="Tahoma"/>
          <w:sz w:val="20"/>
          <w:szCs w:val="20"/>
        </w:rPr>
      </w:pPr>
    </w:p>
    <w:p w14:paraId="297AD5D2" w14:textId="77777777" w:rsidR="000D7675" w:rsidRPr="00560AEB" w:rsidRDefault="000D7675" w:rsidP="000D7675">
      <w:pPr>
        <w:jc w:val="both"/>
        <w:rPr>
          <w:rFonts w:ascii="Tahoma" w:hAnsi="Tahoma" w:cs="Tahoma"/>
          <w:sz w:val="20"/>
          <w:szCs w:val="20"/>
        </w:rPr>
      </w:pPr>
      <w:r w:rsidRPr="00560AEB">
        <w:rPr>
          <w:rFonts w:ascii="Tahoma" w:hAnsi="Tahoma" w:cs="Tahoma"/>
          <w:sz w:val="20"/>
          <w:szCs w:val="20"/>
        </w:rPr>
        <w:t>This role will be accountable to</w:t>
      </w:r>
      <w:r w:rsidR="00DD0BC5">
        <w:rPr>
          <w:rFonts w:ascii="Tahoma" w:hAnsi="Tahoma" w:cs="Tahoma"/>
          <w:sz w:val="20"/>
          <w:szCs w:val="20"/>
        </w:rPr>
        <w:t xml:space="preserve">                                </w:t>
      </w:r>
      <w:r w:rsidRPr="00560AEB">
        <w:rPr>
          <w:rFonts w:ascii="Tahoma" w:hAnsi="Tahoma" w:cs="Tahoma"/>
          <w:sz w:val="20"/>
          <w:szCs w:val="20"/>
        </w:rPr>
        <w:t>l Church Council.</w:t>
      </w:r>
    </w:p>
    <w:p w14:paraId="6869B021" w14:textId="77777777" w:rsidR="000D7675" w:rsidRPr="00560AEB" w:rsidRDefault="000D7675" w:rsidP="000D7675">
      <w:pPr>
        <w:jc w:val="both"/>
        <w:rPr>
          <w:rFonts w:ascii="Tahoma" w:hAnsi="Tahoma" w:cs="Tahoma"/>
          <w:sz w:val="20"/>
          <w:szCs w:val="20"/>
        </w:rPr>
      </w:pPr>
    </w:p>
    <w:p w14:paraId="3996CFD5" w14:textId="77777777" w:rsidR="000D7675" w:rsidRPr="00560AEB" w:rsidRDefault="000D7675" w:rsidP="000D7675">
      <w:pPr>
        <w:jc w:val="both"/>
        <w:rPr>
          <w:rFonts w:ascii="Tahoma" w:hAnsi="Tahoma" w:cs="Tahoma"/>
          <w:sz w:val="20"/>
          <w:szCs w:val="20"/>
        </w:rPr>
      </w:pPr>
      <w:r w:rsidRPr="00560AEB">
        <w:rPr>
          <w:rFonts w:ascii="Tahoma" w:hAnsi="Tahoma" w:cs="Tahoma"/>
          <w:sz w:val="20"/>
          <w:szCs w:val="20"/>
        </w:rPr>
        <w:t xml:space="preserve">This role does not require a DBS </w:t>
      </w:r>
      <w:proofErr w:type="gramStart"/>
      <w:r w:rsidRPr="00560AEB">
        <w:rPr>
          <w:rFonts w:ascii="Tahoma" w:hAnsi="Tahoma" w:cs="Tahoma"/>
          <w:sz w:val="20"/>
          <w:szCs w:val="20"/>
        </w:rPr>
        <w:t>check</w:t>
      </w:r>
      <w:proofErr w:type="gramEnd"/>
    </w:p>
    <w:p w14:paraId="69B00328" w14:textId="77777777" w:rsidR="000D7675" w:rsidRPr="00560AEB" w:rsidRDefault="000D7675" w:rsidP="000D7675">
      <w:pPr>
        <w:jc w:val="both"/>
        <w:rPr>
          <w:rFonts w:ascii="Tahoma" w:hAnsi="Tahoma" w:cs="Tahoma"/>
          <w:sz w:val="20"/>
          <w:szCs w:val="20"/>
        </w:rPr>
      </w:pPr>
    </w:p>
    <w:p w14:paraId="2075FB23" w14:textId="77777777" w:rsidR="000D7675" w:rsidRDefault="000D7675" w:rsidP="000D7675">
      <w:pPr>
        <w:jc w:val="both"/>
        <w:rPr>
          <w:rFonts w:ascii="Tahoma" w:hAnsi="Tahoma" w:cs="Tahoma"/>
          <w:i/>
          <w:sz w:val="22"/>
          <w:szCs w:val="24"/>
        </w:rPr>
      </w:pPr>
      <w:r w:rsidRPr="00560AEB">
        <w:rPr>
          <w:rFonts w:ascii="Tahoma" w:hAnsi="Tahoma" w:cs="Tahoma"/>
          <w:i/>
          <w:sz w:val="20"/>
          <w:szCs w:val="20"/>
        </w:rPr>
        <w:t>*Minister means Presbyter, Deacon, Probationer or whoever has pastoral care of the church</w:t>
      </w:r>
      <w:r>
        <w:rPr>
          <w:rFonts w:ascii="Tahoma" w:hAnsi="Tahoma" w:cs="Tahoma"/>
          <w:i/>
          <w:sz w:val="22"/>
          <w:szCs w:val="24"/>
        </w:rPr>
        <w:t>.</w:t>
      </w:r>
      <w:r w:rsidR="00560AEB">
        <w:rPr>
          <w:rFonts w:ascii="Tahoma" w:hAnsi="Tahoma" w:cs="Tahoma"/>
          <w:i/>
          <w:sz w:val="22"/>
          <w:szCs w:val="24"/>
        </w:rPr>
        <w:t xml:space="preserve">  </w:t>
      </w:r>
    </w:p>
    <w:p w14:paraId="69302CE1" w14:textId="77777777" w:rsidR="00560AEB" w:rsidRDefault="00560AEB" w:rsidP="000D7675">
      <w:pPr>
        <w:jc w:val="both"/>
        <w:rPr>
          <w:rFonts w:ascii="Tahoma" w:hAnsi="Tahoma" w:cs="Tahoma"/>
          <w:i/>
          <w:sz w:val="22"/>
          <w:szCs w:val="24"/>
        </w:rPr>
      </w:pPr>
    </w:p>
    <w:p w14:paraId="7836924B" w14:textId="77777777" w:rsidR="00560AEB" w:rsidRDefault="00560AEB" w:rsidP="000D7675">
      <w:pPr>
        <w:jc w:val="both"/>
        <w:rPr>
          <w:rFonts w:ascii="Tahoma" w:hAnsi="Tahoma" w:cs="Tahoma"/>
          <w:i/>
          <w:sz w:val="22"/>
          <w:szCs w:val="24"/>
        </w:rPr>
      </w:pPr>
    </w:p>
    <w:p w14:paraId="6097504A" w14:textId="77777777" w:rsidR="00560AEB" w:rsidRDefault="00560AEB" w:rsidP="000D7675">
      <w:pPr>
        <w:jc w:val="both"/>
        <w:rPr>
          <w:rFonts w:ascii="Tahoma" w:hAnsi="Tahoma" w:cs="Tahoma"/>
          <w:i/>
          <w:sz w:val="22"/>
          <w:szCs w:val="24"/>
        </w:rPr>
      </w:pPr>
    </w:p>
    <w:p w14:paraId="27F00944" w14:textId="77777777" w:rsidR="00560AEB" w:rsidRDefault="00560AEB" w:rsidP="00560AEB">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3EA03C23" w14:textId="77777777" w:rsidR="00560AEB" w:rsidRDefault="00560AEB" w:rsidP="00560AEB">
      <w:pPr>
        <w:rPr>
          <w:rFonts w:ascii="Tahoma" w:hAnsi="Tahoma" w:cs="Tahoma"/>
          <w:sz w:val="20"/>
          <w:szCs w:val="24"/>
        </w:rPr>
      </w:pPr>
    </w:p>
    <w:p w14:paraId="242FDAAA" w14:textId="77777777" w:rsidR="00560AEB" w:rsidRDefault="00560AEB" w:rsidP="00560AEB">
      <w:pPr>
        <w:rPr>
          <w:rFonts w:ascii="Tahoma" w:hAnsi="Tahoma" w:cs="Tahoma"/>
          <w:sz w:val="20"/>
          <w:szCs w:val="24"/>
        </w:rPr>
      </w:pPr>
    </w:p>
    <w:p w14:paraId="5AE47E54" w14:textId="77777777" w:rsidR="00560AEB" w:rsidRPr="00FF411F" w:rsidRDefault="00560AEB" w:rsidP="00560AEB">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0ACF3CCD" w14:textId="77777777" w:rsidR="00560AEB" w:rsidRPr="007D724D" w:rsidRDefault="00560AEB" w:rsidP="000D7675">
      <w:pPr>
        <w:jc w:val="both"/>
      </w:pPr>
    </w:p>
    <w:sectPr w:rsidR="00560AEB" w:rsidRPr="007D724D" w:rsidSect="000D7675">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38AE" w14:textId="77777777" w:rsidR="009873FE" w:rsidRDefault="009873FE" w:rsidP="000D7675">
      <w:r>
        <w:separator/>
      </w:r>
    </w:p>
  </w:endnote>
  <w:endnote w:type="continuationSeparator" w:id="0">
    <w:p w14:paraId="5C2A5904" w14:textId="77777777" w:rsidR="009873FE" w:rsidRDefault="009873FE" w:rsidP="000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702" w14:textId="77777777" w:rsidR="00E578BF" w:rsidRDefault="00E5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AB30" w14:textId="77777777" w:rsidR="000D7675" w:rsidRDefault="000D7675" w:rsidP="000D7675">
    <w:pPr>
      <w:pStyle w:val="Footer"/>
      <w:jc w:val="center"/>
    </w:pPr>
    <w:r w:rsidRPr="007B7C3C">
      <w:rPr>
        <w:caps/>
        <w:color w:val="4472C4"/>
        <w:sz w:val="16"/>
        <w:szCs w:val="16"/>
      </w:rPr>
      <w:fldChar w:fldCharType="begin"/>
    </w:r>
    <w:r w:rsidRPr="007B7C3C">
      <w:rPr>
        <w:caps/>
        <w:color w:val="4472C4"/>
        <w:sz w:val="16"/>
        <w:szCs w:val="16"/>
      </w:rPr>
      <w:instrText xml:space="preserve"> PAGE   \* MERGEFORMAT </w:instrText>
    </w:r>
    <w:r w:rsidRPr="007B7C3C">
      <w:rPr>
        <w:caps/>
        <w:color w:val="4472C4"/>
        <w:sz w:val="16"/>
        <w:szCs w:val="16"/>
      </w:rPr>
      <w:fldChar w:fldCharType="separate"/>
    </w:r>
    <w:r>
      <w:rPr>
        <w:caps/>
        <w:noProof/>
        <w:color w:val="4472C4"/>
        <w:sz w:val="16"/>
        <w:szCs w:val="16"/>
      </w:rPr>
      <w:t>1</w:t>
    </w:r>
    <w:r w:rsidRPr="007B7C3C">
      <w:rPr>
        <w:caps/>
        <w:noProof/>
        <w:color w:val="4472C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00E4" w14:textId="77777777" w:rsidR="00E578BF" w:rsidRDefault="00E5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B905" w14:textId="77777777" w:rsidR="009873FE" w:rsidRDefault="009873FE" w:rsidP="000D7675">
      <w:r>
        <w:separator/>
      </w:r>
    </w:p>
  </w:footnote>
  <w:footnote w:type="continuationSeparator" w:id="0">
    <w:p w14:paraId="012830E6" w14:textId="77777777" w:rsidR="009873FE" w:rsidRDefault="009873FE" w:rsidP="000D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CCA4" w14:textId="77777777" w:rsidR="00E578BF" w:rsidRDefault="00E5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97FE" w14:textId="05F7A5E3" w:rsidR="000D7675" w:rsidRDefault="005B7EB2" w:rsidP="000D7675">
    <w:pPr>
      <w:pStyle w:val="Header"/>
    </w:pPr>
    <w:r>
      <w:rPr>
        <w:rFonts w:ascii="Arial" w:hAnsi="Arial" w:cs="Arial"/>
        <w:b/>
        <w:noProof/>
        <w:color w:val="DB002E"/>
        <w:sz w:val="24"/>
        <w:szCs w:val="24"/>
      </w:rPr>
      <w:drawing>
        <wp:anchor distT="0" distB="0" distL="114300" distR="114300" simplePos="0" relativeHeight="251658240" behindDoc="1" locked="0" layoutInCell="1" allowOverlap="1" wp14:anchorId="08A39769" wp14:editId="7A019EEF">
          <wp:simplePos x="0" y="0"/>
          <wp:positionH relativeFrom="column">
            <wp:posOffset>1263650</wp:posOffset>
          </wp:positionH>
          <wp:positionV relativeFrom="paragraph">
            <wp:posOffset>-586105</wp:posOffset>
          </wp:positionV>
          <wp:extent cx="3600000" cy="1562066"/>
          <wp:effectExtent l="0" t="0" r="0" b="635"/>
          <wp:wrapTight wrapText="bothSides">
            <wp:wrapPolygon edited="0">
              <wp:start x="0" y="0"/>
              <wp:lineTo x="0" y="21433"/>
              <wp:lineTo x="21490" y="21433"/>
              <wp:lineTo x="21490" y="0"/>
              <wp:lineTo x="0" y="0"/>
            </wp:wrapPolygon>
          </wp:wrapTight>
          <wp:docPr id="438671879"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71879"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66"/>
                  </a:xfrm>
                  <a:prstGeom prst="rect">
                    <a:avLst/>
                  </a:prstGeom>
                </pic:spPr>
              </pic:pic>
            </a:graphicData>
          </a:graphic>
          <wp14:sizeRelH relativeFrom="page">
            <wp14:pctWidth>0</wp14:pctWidth>
          </wp14:sizeRelH>
          <wp14:sizeRelV relativeFrom="page">
            <wp14:pctHeight>0</wp14:pctHeight>
          </wp14:sizeRelV>
        </wp:anchor>
      </w:drawing>
    </w:r>
  </w:p>
  <w:p w14:paraId="7A80DDB0" w14:textId="77777777" w:rsidR="000D7675" w:rsidRDefault="000D7675" w:rsidP="000D7675">
    <w:pPr>
      <w:pStyle w:val="Header"/>
    </w:pPr>
  </w:p>
  <w:p w14:paraId="3CC590CA" w14:textId="77777777" w:rsidR="000D7675" w:rsidRDefault="000D7675" w:rsidP="000D7675">
    <w:pPr>
      <w:pStyle w:val="Header"/>
    </w:pPr>
  </w:p>
  <w:p w14:paraId="025065EF" w14:textId="30F3C4B2" w:rsidR="000D7675" w:rsidRPr="00D3225C" w:rsidRDefault="000D7675" w:rsidP="000D7675">
    <w:pPr>
      <w:pStyle w:val="Header"/>
      <w:jc w:val="right"/>
      <w:rPr>
        <w:rFonts w:ascii="Arial" w:hAnsi="Arial" w:cs="Arial"/>
        <w:b/>
        <w:color w:val="DB002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3013" w14:textId="77777777" w:rsidR="00E578BF" w:rsidRDefault="00E5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AD869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num w:numId="1" w16cid:durableId="772826397">
    <w:abstractNumId w:val="1"/>
  </w:num>
  <w:num w:numId="2" w16cid:durableId="1227449325">
    <w:abstractNumId w:val="0"/>
  </w:num>
  <w:num w:numId="3" w16cid:durableId="1320622568">
    <w:abstractNumId w:val="2"/>
  </w:num>
  <w:num w:numId="4" w16cid:durableId="211794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D7675"/>
    <w:rsid w:val="001F350A"/>
    <w:rsid w:val="0029313E"/>
    <w:rsid w:val="004B734E"/>
    <w:rsid w:val="00560AEB"/>
    <w:rsid w:val="005B7EB2"/>
    <w:rsid w:val="00600FB6"/>
    <w:rsid w:val="009873FE"/>
    <w:rsid w:val="009F0CA4"/>
    <w:rsid w:val="00B2419A"/>
    <w:rsid w:val="00CC37BC"/>
    <w:rsid w:val="00DD0BC5"/>
    <w:rsid w:val="00E5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55D06"/>
  <w15:chartTrackingRefBased/>
  <w15:docId w15:val="{EF7CA971-3E43-B749-9CAB-6A180ECC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3</cp:revision>
  <cp:lastPrinted>2017-05-26T09:13:00Z</cp:lastPrinted>
  <dcterms:created xsi:type="dcterms:W3CDTF">2024-01-09T19:41:00Z</dcterms:created>
  <dcterms:modified xsi:type="dcterms:W3CDTF">2024-01-11T18:06:00Z</dcterms:modified>
</cp:coreProperties>
</file>